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A91" w:rsidP="73C307B7" w:rsidRDefault="00FA6A91" w14:paraId="77DD38EA" w14:textId="4E8B5502" w14:noSpellErr="1">
      <w:pPr>
        <w:spacing w:line="360" w:lineRule="auto"/>
        <w:rPr>
          <w:rFonts w:cs="Calibri" w:cstheme="minorAscii"/>
          <w:b w:val="1"/>
          <w:bCs w:val="1"/>
          <w:sz w:val="22"/>
          <w:szCs w:val="22"/>
        </w:rPr>
      </w:pPr>
      <w:r w:rsidRPr="73C307B7" w:rsidR="00FA6A91">
        <w:rPr>
          <w:rFonts w:cs="Calibri" w:cstheme="minorAscii"/>
          <w:b w:val="1"/>
          <w:bCs w:val="1"/>
          <w:sz w:val="22"/>
          <w:szCs w:val="22"/>
        </w:rPr>
        <w:t>Kerry Moylan u3212710</w:t>
      </w:r>
    </w:p>
    <w:p w:rsidR="00CD2766" w:rsidP="65F0D89D" w:rsidRDefault="00CD2766" w14:paraId="744196D4" w14:textId="51710518" w14:noSpellErr="1">
      <w:pPr>
        <w:spacing w:line="360" w:lineRule="auto"/>
        <w:jc w:val="center"/>
        <w:rPr>
          <w:rFonts w:cs="Calibri" w:cstheme="minorAscii"/>
          <w:sz w:val="22"/>
          <w:szCs w:val="22"/>
        </w:rPr>
      </w:pPr>
      <w:r w:rsidRPr="65F0D89D" w:rsidR="00CD2766">
        <w:rPr>
          <w:rFonts w:cs="Calibri" w:cstheme="minorAscii"/>
          <w:b w:val="1"/>
          <w:bCs w:val="1"/>
          <w:sz w:val="22"/>
          <w:szCs w:val="22"/>
        </w:rPr>
        <w:t>An early point evaluation of the perineal protection bundle</w:t>
      </w:r>
      <w:r w:rsidRPr="65F0D89D" w:rsidR="00CD2766">
        <w:rPr>
          <w:rFonts w:cs="Calibri" w:cstheme="minorAscii"/>
          <w:sz w:val="22"/>
          <w:szCs w:val="22"/>
        </w:rPr>
        <w:t>.</w:t>
      </w:r>
    </w:p>
    <w:p w:rsidRPr="00187E3F" w:rsidR="00CD2766" w:rsidP="73C307B7" w:rsidRDefault="00CD2766" w14:paraId="3902E969" w14:textId="77777777" w14:noSpellErr="1">
      <w:pPr>
        <w:spacing w:line="360" w:lineRule="auto"/>
        <w:ind w:firstLine="720"/>
        <w:rPr>
          <w:rFonts w:cs="Calibri" w:cstheme="minorAscii"/>
          <w:sz w:val="22"/>
          <w:szCs w:val="22"/>
        </w:rPr>
      </w:pPr>
      <w:r w:rsidRPr="73C307B7" w:rsidR="00CD2766">
        <w:rPr>
          <w:rFonts w:cs="Calibri" w:cstheme="minorAscii"/>
          <w:sz w:val="22"/>
          <w:szCs w:val="22"/>
        </w:rPr>
        <w:t xml:space="preserve">Between </w:t>
      </w:r>
      <w:r w:rsidRPr="73C307B7" w:rsidR="00CD2766">
        <w:rPr>
          <w:rFonts w:cs="Calibri" w:cstheme="minorAscii"/>
          <w:sz w:val="22"/>
          <w:szCs w:val="22"/>
        </w:rPr>
        <w:t xml:space="preserve">2010 -2015, </w:t>
      </w:r>
      <w:r w:rsidRPr="73C307B7" w:rsidR="00CD2766">
        <w:rPr>
          <w:rFonts w:cs="Calibri" w:cstheme="minorAscii"/>
          <w:sz w:val="22"/>
          <w:szCs w:val="22"/>
        </w:rPr>
        <w:t xml:space="preserve">Australian </w:t>
      </w:r>
      <w:r w:rsidRPr="73C307B7" w:rsidR="00CD2766">
        <w:rPr>
          <w:rFonts w:cs="Calibri" w:cstheme="minorAscii"/>
          <w:sz w:val="22"/>
          <w:szCs w:val="22"/>
        </w:rPr>
        <w:t xml:space="preserve">rates of third- </w:t>
      </w:r>
      <w:r w:rsidRPr="73C307B7" w:rsidR="00CD2766">
        <w:rPr>
          <w:rFonts w:cs="Calibri" w:cstheme="minorAscii"/>
          <w:sz w:val="22"/>
          <w:szCs w:val="22"/>
        </w:rPr>
        <w:t xml:space="preserve">and </w:t>
      </w:r>
      <w:r w:rsidRPr="73C307B7" w:rsidR="00CD2766">
        <w:rPr>
          <w:rFonts w:cs="Calibri" w:cstheme="minorAscii"/>
          <w:sz w:val="22"/>
          <w:szCs w:val="22"/>
        </w:rPr>
        <w:t>fourth-degree tears, or obstetric anal sphincter injuries (OASI) for both instrumental, and non-instrumental, births were higher than the average across all Organisation for Economic Cooperation and Development (OECD) countries</w:t>
      </w:r>
      <w:r w:rsidRPr="73C307B7" w:rsidR="00CD2766">
        <w:rPr>
          <w:rFonts w:cs="Calibri" w:cstheme="minorAscii"/>
          <w:sz w:val="22"/>
          <w:szCs w:val="22"/>
        </w:rPr>
        <w:t xml:space="preserve">. </w:t>
      </w:r>
      <w:r w:rsidRPr="73C307B7" w:rsidR="00CD2766">
        <w:rPr>
          <w:rFonts w:cs="Calibri" w:cstheme="minorAscii"/>
          <w:sz w:val="22"/>
          <w:szCs w:val="22"/>
        </w:rPr>
        <w:t>In 2019, the ACT rate was 3.7% of all vaginal births. OASI can result in dyspareunia, incontinence</w:t>
      </w:r>
      <w:r w:rsidRPr="73C307B7" w:rsidR="00CD2766">
        <w:rPr>
          <w:rFonts w:cs="Calibri" w:cstheme="minorAscii"/>
          <w:sz w:val="22"/>
          <w:szCs w:val="22"/>
        </w:rPr>
        <w:t xml:space="preserve">, </w:t>
      </w:r>
      <w:r w:rsidRPr="73C307B7" w:rsidR="00CD2766">
        <w:rPr>
          <w:rFonts w:cs="Calibri" w:cstheme="minorAscii"/>
          <w:sz w:val="22"/>
          <w:szCs w:val="22"/>
        </w:rPr>
        <w:t xml:space="preserve">pain, depression and a twenty-fold likelihood of caesarean section with subsequent pregnancies. </w:t>
      </w:r>
    </w:p>
    <w:p w:rsidRPr="00187E3F" w:rsidR="00CD2766" w:rsidP="73C307B7" w:rsidRDefault="00CD2766" w14:paraId="3FC1452D" w14:textId="77777777" w14:noSpellErr="1">
      <w:pPr>
        <w:spacing w:line="360" w:lineRule="auto"/>
        <w:ind w:firstLine="720"/>
        <w:rPr>
          <w:rFonts w:cs="Calibri" w:cstheme="minorAscii"/>
          <w:sz w:val="22"/>
          <w:szCs w:val="22"/>
        </w:rPr>
      </w:pPr>
      <w:r w:rsidRPr="73C307B7" w:rsidR="00CD2766">
        <w:rPr>
          <w:rFonts w:cs="Calibri" w:cstheme="minorAscii"/>
          <w:sz w:val="22"/>
          <w:szCs w:val="22"/>
        </w:rPr>
        <w:t xml:space="preserve">Known risk factors for OASI are difficult to modify but given the impact of these injuries, there has been substantial research into determining evidence-based midwifery </w:t>
      </w:r>
      <w:r w:rsidRPr="73C307B7" w:rsidR="00CD2766">
        <w:rPr>
          <w:rFonts w:cs="Calibri" w:cstheme="minorAscii"/>
          <w:sz w:val="22"/>
          <w:szCs w:val="22"/>
        </w:rPr>
        <w:t xml:space="preserve">strategies </w:t>
      </w:r>
      <w:r w:rsidRPr="73C307B7" w:rsidR="00CD2766">
        <w:rPr>
          <w:rFonts w:cs="Calibri" w:cstheme="minorAscii"/>
          <w:sz w:val="22"/>
          <w:szCs w:val="22"/>
        </w:rPr>
        <w:t>to reduce the incidence of severe perineal trauma. In 2021, the Canberra Health Services introduced the Women’s Healthcare Australasia Perineal Protection Bundle consisting of five ‘care elements’, to guide clinicians in best practice and, when implemented as a whole, reduce the occurrence of OASI by 13.43%.  A review is scheduled for 2025.</w:t>
      </w:r>
    </w:p>
    <w:p w:rsidRPr="00187E3F" w:rsidR="00CD2766" w:rsidP="73C307B7" w:rsidRDefault="00CD2766" w14:paraId="748795A1" w14:textId="77777777" w14:noSpellErr="1">
      <w:pPr>
        <w:spacing w:line="360" w:lineRule="auto"/>
        <w:ind w:firstLine="720"/>
        <w:rPr>
          <w:rFonts w:cs="Calibri" w:cstheme="minorAscii"/>
          <w:sz w:val="22"/>
          <w:szCs w:val="22"/>
        </w:rPr>
      </w:pPr>
      <w:r w:rsidRPr="73C307B7" w:rsidR="00CD2766">
        <w:rPr>
          <w:rFonts w:cs="Calibri" w:cstheme="minorAscii"/>
          <w:sz w:val="22"/>
          <w:szCs w:val="22"/>
        </w:rPr>
        <w:t xml:space="preserve">Anecdotal evidence indicates considerable variation in the application of midwifery practices suggested by the bundle and an early point </w:t>
      </w:r>
      <w:r w:rsidRPr="73C307B7" w:rsidR="00CD2766">
        <w:rPr>
          <w:rFonts w:cs="Calibri" w:cstheme="minorAscii"/>
          <w:sz w:val="22"/>
          <w:szCs w:val="22"/>
        </w:rPr>
        <w:t>evaluation is warranted</w:t>
      </w:r>
      <w:r w:rsidRPr="73C307B7" w:rsidR="00CD2766">
        <w:rPr>
          <w:rFonts w:cs="Calibri" w:cstheme="minorAscii"/>
          <w:sz w:val="22"/>
          <w:szCs w:val="22"/>
        </w:rPr>
        <w:t>.  An evaluation of the past year</w:t>
      </w:r>
      <w:r w:rsidRPr="73C307B7" w:rsidR="00CD2766">
        <w:rPr>
          <w:rFonts w:cs="Calibri" w:cstheme="minorAscii"/>
          <w:sz w:val="22"/>
          <w:szCs w:val="22"/>
        </w:rPr>
        <w:t>’s perineal trauma rates, determining staff</w:t>
      </w:r>
      <w:r w:rsidRPr="73C307B7" w:rsidR="00CD2766">
        <w:rPr>
          <w:rFonts w:cs="Calibri" w:cstheme="minorAscii"/>
          <w:sz w:val="22"/>
          <w:szCs w:val="22"/>
        </w:rPr>
        <w:t xml:space="preserve"> interpretation </w:t>
      </w:r>
      <w:r w:rsidRPr="73C307B7" w:rsidR="00CD2766">
        <w:rPr>
          <w:rFonts w:cs="Calibri" w:cstheme="minorAscii"/>
          <w:sz w:val="22"/>
          <w:szCs w:val="22"/>
        </w:rPr>
        <w:t xml:space="preserve">and application </w:t>
      </w:r>
      <w:r w:rsidRPr="73C307B7" w:rsidR="00CD2766">
        <w:rPr>
          <w:rFonts w:cs="Calibri" w:cstheme="minorAscii"/>
          <w:sz w:val="22"/>
          <w:szCs w:val="22"/>
        </w:rPr>
        <w:t xml:space="preserve">of the policy, </w:t>
      </w:r>
      <w:r w:rsidRPr="73C307B7" w:rsidR="00CD2766">
        <w:rPr>
          <w:rFonts w:cs="Calibri" w:cstheme="minorAscii"/>
          <w:sz w:val="22"/>
          <w:szCs w:val="22"/>
        </w:rPr>
        <w:t xml:space="preserve">plus </w:t>
      </w:r>
      <w:r w:rsidRPr="73C307B7" w:rsidR="00CD2766">
        <w:rPr>
          <w:rFonts w:cs="Calibri" w:cstheme="minorAscii"/>
          <w:sz w:val="22"/>
          <w:szCs w:val="22"/>
        </w:rPr>
        <w:t xml:space="preserve">a qualitative examination </w:t>
      </w:r>
      <w:r w:rsidRPr="73C307B7" w:rsidR="00CD2766">
        <w:rPr>
          <w:rFonts w:cs="Calibri" w:cstheme="minorAscii"/>
          <w:sz w:val="22"/>
          <w:szCs w:val="22"/>
        </w:rPr>
        <w:t xml:space="preserve">of </w:t>
      </w:r>
      <w:r w:rsidRPr="73C307B7" w:rsidR="00CD2766">
        <w:rPr>
          <w:rFonts w:cs="Calibri" w:cstheme="minorAscii"/>
          <w:sz w:val="22"/>
          <w:szCs w:val="22"/>
        </w:rPr>
        <w:t xml:space="preserve">women’s perceptions of care, </w:t>
      </w:r>
      <w:r w:rsidRPr="73C307B7" w:rsidR="00CD2766">
        <w:rPr>
          <w:rFonts w:cs="Calibri" w:cstheme="minorAscii"/>
          <w:sz w:val="22"/>
          <w:szCs w:val="22"/>
        </w:rPr>
        <w:t>will identify barriers and</w:t>
      </w:r>
      <w:r w:rsidRPr="73C307B7" w:rsidR="00CD2766">
        <w:rPr>
          <w:rFonts w:cs="Calibri" w:cstheme="minorAscii"/>
          <w:sz w:val="22"/>
          <w:szCs w:val="22"/>
        </w:rPr>
        <w:t xml:space="preserve"> enable</w:t>
      </w:r>
      <w:r w:rsidRPr="73C307B7" w:rsidR="00CD2766">
        <w:rPr>
          <w:rFonts w:cs="Calibri" w:cstheme="minorAscii"/>
          <w:sz w:val="22"/>
          <w:szCs w:val="22"/>
        </w:rPr>
        <w:t>rs. Earlier understanding of the effectiveness, limitations and identifying potential solutions to increase utilising the ‘care elements’ is crucial to ensuring</w:t>
      </w:r>
      <w:r w:rsidRPr="73C307B7" w:rsidR="00CD2766">
        <w:rPr>
          <w:rFonts w:cs="Calibri" w:cstheme="minorAscii"/>
          <w:sz w:val="22"/>
          <w:szCs w:val="22"/>
        </w:rPr>
        <w:t xml:space="preserve"> the </w:t>
      </w:r>
      <w:r w:rsidRPr="73C307B7" w:rsidR="00CD2766">
        <w:rPr>
          <w:rFonts w:cs="Calibri" w:cstheme="minorAscii"/>
          <w:sz w:val="22"/>
          <w:szCs w:val="22"/>
        </w:rPr>
        <w:t xml:space="preserve">longer-term </w:t>
      </w:r>
      <w:r w:rsidRPr="73C307B7" w:rsidR="00CD2766">
        <w:rPr>
          <w:rFonts w:cs="Calibri" w:cstheme="minorAscii"/>
          <w:sz w:val="22"/>
          <w:szCs w:val="22"/>
        </w:rPr>
        <w:t>provision of the highest standard of evidence-based practice and woman-centred care.</w:t>
      </w:r>
    </w:p>
    <w:p w:rsidR="00FA6A91" w:rsidRDefault="00FA6A91" w14:paraId="108429DE" w14:textId="47F1708A">
      <w:pPr>
        <w:rPr>
          <w:rFonts w:cstheme="minorHAnsi"/>
          <w:sz w:val="22"/>
          <w:szCs w:val="22"/>
        </w:rPr>
      </w:pPr>
      <w:r>
        <w:rPr>
          <w:rFonts w:cstheme="minorHAnsi"/>
          <w:sz w:val="22"/>
          <w:szCs w:val="22"/>
        </w:rPr>
        <w:br w:type="page"/>
      </w:r>
    </w:p>
    <w:p w:rsidRPr="00187E3F" w:rsidR="00FA6A91" w:rsidP="73C307B7" w:rsidRDefault="00FA6A91" w14:paraId="3B636BDF" w14:textId="1807D3F8">
      <w:pPr>
        <w:spacing w:line="360" w:lineRule="auto"/>
        <w:rPr>
          <w:rFonts w:cs="Calibri" w:cstheme="minorAscii"/>
          <w:sz w:val="22"/>
          <w:szCs w:val="22"/>
        </w:rPr>
      </w:pPr>
      <w:r w:rsidRPr="73C307B7" w:rsidR="00FA6A91">
        <w:rPr>
          <w:rFonts w:cs="Calibri" w:cstheme="minorAscii"/>
          <w:b w:val="1"/>
          <w:bCs w:val="1"/>
          <w:sz w:val="22"/>
          <w:szCs w:val="22"/>
        </w:rPr>
        <w:t>Reference</w:t>
      </w:r>
      <w:r w:rsidRPr="73C307B7" w:rsidR="00FA6A91">
        <w:rPr>
          <w:rFonts w:cs="Calibri" w:cstheme="minorAscii"/>
          <w:b w:val="1"/>
          <w:bCs w:val="1"/>
          <w:sz w:val="22"/>
          <w:szCs w:val="22"/>
        </w:rPr>
        <w:t>s</w:t>
      </w:r>
      <w:r w:rsidRPr="73C307B7" w:rsidR="1FDE88C5">
        <w:rPr>
          <w:rFonts w:cs="Calibri" w:cstheme="minorAscii"/>
          <w:b w:val="1"/>
          <w:bCs w:val="1"/>
          <w:sz w:val="22"/>
          <w:szCs w:val="22"/>
        </w:rPr>
        <w:t>:</w:t>
      </w:r>
    </w:p>
    <w:p w:rsidRPr="00187E3F" w:rsidR="00FA6A91" w:rsidP="00FA6A91" w:rsidRDefault="00FA6A91" w14:paraId="367B2459" w14:textId="77777777">
      <w:pPr>
        <w:ind w:left="720" w:hanging="720"/>
        <w:rPr>
          <w:rFonts w:cstheme="minorHAnsi"/>
          <w:sz w:val="22"/>
          <w:szCs w:val="22"/>
        </w:rPr>
      </w:pPr>
      <w:proofErr w:type="spellStart"/>
      <w:r w:rsidRPr="00187E3F">
        <w:rPr>
          <w:rFonts w:cstheme="minorHAnsi"/>
          <w:sz w:val="22"/>
          <w:szCs w:val="22"/>
        </w:rPr>
        <w:t>Aasheim</w:t>
      </w:r>
      <w:proofErr w:type="spellEnd"/>
      <w:r w:rsidRPr="00187E3F">
        <w:rPr>
          <w:rFonts w:cstheme="minorHAnsi"/>
          <w:sz w:val="22"/>
          <w:szCs w:val="22"/>
        </w:rPr>
        <w:t xml:space="preserve">, Nilsen, A. B. V., </w:t>
      </w:r>
      <w:proofErr w:type="spellStart"/>
      <w:r w:rsidRPr="00187E3F">
        <w:rPr>
          <w:rFonts w:cstheme="minorHAnsi"/>
          <w:sz w:val="22"/>
          <w:szCs w:val="22"/>
        </w:rPr>
        <w:t>Lukasse</w:t>
      </w:r>
      <w:proofErr w:type="spellEnd"/>
      <w:r w:rsidRPr="00187E3F">
        <w:rPr>
          <w:rFonts w:cstheme="minorHAnsi"/>
          <w:sz w:val="22"/>
          <w:szCs w:val="22"/>
        </w:rPr>
        <w:t xml:space="preserve">, M., &amp; </w:t>
      </w:r>
      <w:proofErr w:type="spellStart"/>
      <w:r w:rsidRPr="00187E3F">
        <w:rPr>
          <w:rFonts w:cstheme="minorHAnsi"/>
          <w:sz w:val="22"/>
          <w:szCs w:val="22"/>
        </w:rPr>
        <w:t>Reinar</w:t>
      </w:r>
      <w:proofErr w:type="spellEnd"/>
      <w:r w:rsidRPr="00187E3F">
        <w:rPr>
          <w:rFonts w:cstheme="minorHAnsi"/>
          <w:sz w:val="22"/>
          <w:szCs w:val="22"/>
        </w:rPr>
        <w:t>, L. M. (2011). Perineal techniques during the second stage of labour for reducing perineal trauma. </w:t>
      </w:r>
      <w:r w:rsidRPr="00187E3F">
        <w:rPr>
          <w:rFonts w:cstheme="minorHAnsi"/>
          <w:i/>
          <w:iCs/>
          <w:sz w:val="22"/>
          <w:szCs w:val="22"/>
        </w:rPr>
        <w:t>Cochrane Database of Systematic Reviews</w:t>
      </w:r>
      <w:r w:rsidRPr="00187E3F">
        <w:rPr>
          <w:rFonts w:cstheme="minorHAnsi"/>
          <w:sz w:val="22"/>
          <w:szCs w:val="22"/>
        </w:rPr>
        <w:t>, </w:t>
      </w:r>
      <w:r w:rsidRPr="00187E3F">
        <w:rPr>
          <w:rFonts w:cstheme="minorHAnsi"/>
          <w:i/>
          <w:iCs/>
          <w:sz w:val="22"/>
          <w:szCs w:val="22"/>
        </w:rPr>
        <w:t>12</w:t>
      </w:r>
      <w:r w:rsidRPr="00187E3F">
        <w:rPr>
          <w:rFonts w:cstheme="minorHAnsi"/>
          <w:sz w:val="22"/>
          <w:szCs w:val="22"/>
        </w:rPr>
        <w:t>, CD006672–CD006672. https://doi.org/10.1002/14651858.CD006672.pub2</w:t>
      </w:r>
    </w:p>
    <w:p w:rsidRPr="00187E3F" w:rsidR="00FA6A91" w:rsidP="00FA6A91" w:rsidRDefault="00FA6A91" w14:paraId="638F96EE" w14:textId="77777777">
      <w:pPr>
        <w:ind w:left="720" w:hanging="720"/>
        <w:rPr>
          <w:rFonts w:cstheme="minorHAnsi"/>
          <w:sz w:val="22"/>
          <w:szCs w:val="22"/>
        </w:rPr>
      </w:pPr>
      <w:r w:rsidRPr="00187E3F">
        <w:rPr>
          <w:rFonts w:cstheme="minorHAnsi"/>
          <w:sz w:val="22"/>
          <w:szCs w:val="22"/>
        </w:rPr>
        <w:t>Beckmann, M. M., Stock, O. M., &amp; Beckmann, M. M. (2013). Antenatal perineal massage for reducing perineal trauma. </w:t>
      </w:r>
      <w:r w:rsidRPr="00187E3F">
        <w:rPr>
          <w:rFonts w:cstheme="minorHAnsi"/>
          <w:i/>
          <w:iCs/>
          <w:sz w:val="22"/>
          <w:szCs w:val="22"/>
        </w:rPr>
        <w:t>Cochrane Database of Systematic Reviews</w:t>
      </w:r>
      <w:r w:rsidRPr="00187E3F">
        <w:rPr>
          <w:rFonts w:cstheme="minorHAnsi"/>
          <w:sz w:val="22"/>
          <w:szCs w:val="22"/>
        </w:rPr>
        <w:t>, </w:t>
      </w:r>
      <w:r w:rsidRPr="00187E3F">
        <w:rPr>
          <w:rFonts w:cstheme="minorHAnsi"/>
          <w:i/>
          <w:iCs/>
          <w:sz w:val="22"/>
          <w:szCs w:val="22"/>
        </w:rPr>
        <w:t>2013</w:t>
      </w:r>
      <w:r w:rsidRPr="00187E3F">
        <w:rPr>
          <w:rFonts w:cstheme="minorHAnsi"/>
          <w:sz w:val="22"/>
          <w:szCs w:val="22"/>
        </w:rPr>
        <w:t xml:space="preserve">(4), CD005123–CD005123. </w:t>
      </w:r>
      <w:hyperlink w:history="1" r:id="rId4">
        <w:r w:rsidRPr="00187E3F">
          <w:rPr>
            <w:rStyle w:val="Hyperlink"/>
            <w:rFonts w:cstheme="minorHAnsi"/>
            <w:sz w:val="22"/>
            <w:szCs w:val="22"/>
          </w:rPr>
          <w:t>https://doi.org/10.1002/14651858.CD005123.pub3</w:t>
        </w:r>
      </w:hyperlink>
    </w:p>
    <w:p w:rsidRPr="00187E3F" w:rsidR="00FA6A91" w:rsidP="00FA6A91" w:rsidRDefault="00FA6A91" w14:paraId="491B3B01" w14:textId="36EA9AAD">
      <w:pPr>
        <w:ind w:left="720" w:hanging="720"/>
        <w:rPr>
          <w:rFonts w:cstheme="minorHAnsi"/>
          <w:sz w:val="22"/>
          <w:szCs w:val="22"/>
        </w:rPr>
      </w:pPr>
      <w:r w:rsidRPr="00187E3F">
        <w:rPr>
          <w:rFonts w:cstheme="minorHAnsi"/>
          <w:sz w:val="22"/>
          <w:szCs w:val="22"/>
        </w:rPr>
        <w:t xml:space="preserve">Bidwell, P., </w:t>
      </w:r>
      <w:proofErr w:type="spellStart"/>
      <w:r w:rsidRPr="00187E3F">
        <w:rPr>
          <w:rFonts w:cstheme="minorHAnsi"/>
          <w:sz w:val="22"/>
          <w:szCs w:val="22"/>
        </w:rPr>
        <w:t>Thakar</w:t>
      </w:r>
      <w:proofErr w:type="spellEnd"/>
      <w:r w:rsidRPr="00187E3F">
        <w:rPr>
          <w:rFonts w:cstheme="minorHAnsi"/>
          <w:sz w:val="22"/>
          <w:szCs w:val="22"/>
        </w:rPr>
        <w:t xml:space="preserve">, R., </w:t>
      </w:r>
      <w:proofErr w:type="spellStart"/>
      <w:r w:rsidRPr="00187E3F">
        <w:rPr>
          <w:rFonts w:cstheme="minorHAnsi"/>
          <w:sz w:val="22"/>
          <w:szCs w:val="22"/>
        </w:rPr>
        <w:t>Sevdalis</w:t>
      </w:r>
      <w:proofErr w:type="spellEnd"/>
      <w:r w:rsidRPr="00187E3F">
        <w:rPr>
          <w:rFonts w:cstheme="minorHAnsi"/>
          <w:sz w:val="22"/>
          <w:szCs w:val="22"/>
        </w:rPr>
        <w:t xml:space="preserve">, N., Silverton, L., </w:t>
      </w:r>
      <w:proofErr w:type="spellStart"/>
      <w:r w:rsidRPr="00187E3F">
        <w:rPr>
          <w:rFonts w:cstheme="minorHAnsi"/>
          <w:sz w:val="22"/>
          <w:szCs w:val="22"/>
        </w:rPr>
        <w:t>Novis</w:t>
      </w:r>
      <w:proofErr w:type="spellEnd"/>
      <w:r w:rsidRPr="00187E3F">
        <w:rPr>
          <w:rFonts w:cstheme="minorHAnsi"/>
          <w:sz w:val="22"/>
          <w:szCs w:val="22"/>
        </w:rPr>
        <w:t xml:space="preserve">, V., Hellyer, A., Kelsey, M., van der </w:t>
      </w:r>
      <w:proofErr w:type="spellStart"/>
      <w:r w:rsidRPr="00187E3F">
        <w:rPr>
          <w:rFonts w:cstheme="minorHAnsi"/>
          <w:sz w:val="22"/>
          <w:szCs w:val="22"/>
        </w:rPr>
        <w:t>Meulen</w:t>
      </w:r>
      <w:proofErr w:type="spellEnd"/>
      <w:r w:rsidRPr="00187E3F">
        <w:rPr>
          <w:rFonts w:cstheme="minorHAnsi"/>
          <w:sz w:val="22"/>
          <w:szCs w:val="22"/>
        </w:rPr>
        <w:t xml:space="preserve">, J., &amp; </w:t>
      </w:r>
      <w:proofErr w:type="spellStart"/>
      <w:r w:rsidRPr="00187E3F">
        <w:rPr>
          <w:rFonts w:cstheme="minorHAnsi"/>
          <w:sz w:val="22"/>
          <w:szCs w:val="22"/>
        </w:rPr>
        <w:t>Gurol-Urganci</w:t>
      </w:r>
      <w:proofErr w:type="spellEnd"/>
      <w:r w:rsidRPr="00187E3F">
        <w:rPr>
          <w:rFonts w:cstheme="minorHAnsi"/>
          <w:sz w:val="22"/>
          <w:szCs w:val="22"/>
        </w:rPr>
        <w:t>, I. (2018). A multi-centre quality improvement project to reduce the incidence of obstetric anal sphincter injury (OASI): study protocol. </w:t>
      </w:r>
      <w:r w:rsidRPr="00187E3F">
        <w:rPr>
          <w:rFonts w:cstheme="minorHAnsi"/>
          <w:i/>
          <w:iCs/>
          <w:sz w:val="22"/>
          <w:szCs w:val="22"/>
        </w:rPr>
        <w:t>BMC Pregnancy &amp; Childbirth</w:t>
      </w:r>
      <w:r w:rsidRPr="00187E3F">
        <w:rPr>
          <w:rFonts w:cstheme="minorHAnsi"/>
          <w:sz w:val="22"/>
          <w:szCs w:val="22"/>
        </w:rPr>
        <w:t>, </w:t>
      </w:r>
      <w:r w:rsidRPr="00187E3F">
        <w:rPr>
          <w:rFonts w:cstheme="minorHAnsi"/>
          <w:i/>
          <w:iCs/>
          <w:sz w:val="22"/>
          <w:szCs w:val="22"/>
        </w:rPr>
        <w:t>18</w:t>
      </w:r>
      <w:r w:rsidRPr="00187E3F">
        <w:rPr>
          <w:rFonts w:cstheme="minorHAnsi"/>
          <w:sz w:val="22"/>
          <w:szCs w:val="22"/>
        </w:rPr>
        <w:t xml:space="preserve">(1). </w:t>
      </w:r>
      <w:hyperlink w:history="1" r:id="rId5">
        <w:r w:rsidRPr="00187E3F">
          <w:rPr>
            <w:rStyle w:val="Hyperlink"/>
            <w:rFonts w:cstheme="minorHAnsi"/>
            <w:sz w:val="22"/>
            <w:szCs w:val="22"/>
          </w:rPr>
          <w:t>https://doi.org/10.1186/s12884-018-1965-0</w:t>
        </w:r>
      </w:hyperlink>
    </w:p>
    <w:p w:rsidRPr="00187E3F" w:rsidR="00FA6A91" w:rsidP="00FA6A91" w:rsidRDefault="00FA6A91" w14:paraId="61EEF8DF" w14:textId="77777777">
      <w:pPr>
        <w:ind w:left="720" w:hanging="720"/>
        <w:rPr>
          <w:rFonts w:cstheme="minorHAnsi"/>
          <w:sz w:val="22"/>
          <w:szCs w:val="22"/>
        </w:rPr>
      </w:pPr>
      <w:r w:rsidRPr="00187E3F">
        <w:rPr>
          <w:rFonts w:cstheme="minorHAnsi"/>
          <w:sz w:val="22"/>
          <w:szCs w:val="22"/>
        </w:rPr>
        <w:t xml:space="preserve">Bidwell, P., </w:t>
      </w:r>
      <w:proofErr w:type="spellStart"/>
      <w:r w:rsidRPr="00187E3F">
        <w:rPr>
          <w:rFonts w:cstheme="minorHAnsi"/>
          <w:sz w:val="22"/>
          <w:szCs w:val="22"/>
        </w:rPr>
        <w:t>Sevdalis</w:t>
      </w:r>
      <w:proofErr w:type="spellEnd"/>
      <w:r w:rsidRPr="00187E3F">
        <w:rPr>
          <w:rFonts w:cstheme="minorHAnsi"/>
          <w:sz w:val="22"/>
          <w:szCs w:val="22"/>
        </w:rPr>
        <w:t xml:space="preserve">, N., Silverton, L., Harris, J., </w:t>
      </w:r>
      <w:proofErr w:type="spellStart"/>
      <w:r w:rsidRPr="00187E3F">
        <w:rPr>
          <w:rFonts w:cstheme="minorHAnsi"/>
          <w:sz w:val="22"/>
          <w:szCs w:val="22"/>
        </w:rPr>
        <w:t>Gurol-Urganci</w:t>
      </w:r>
      <w:proofErr w:type="spellEnd"/>
      <w:r w:rsidRPr="00187E3F">
        <w:rPr>
          <w:rFonts w:cstheme="minorHAnsi"/>
          <w:sz w:val="22"/>
          <w:szCs w:val="22"/>
        </w:rPr>
        <w:t xml:space="preserve">, I., Hellyer, A., Freeman, R., van der </w:t>
      </w:r>
      <w:proofErr w:type="spellStart"/>
      <w:r w:rsidRPr="00187E3F">
        <w:rPr>
          <w:rFonts w:cstheme="minorHAnsi"/>
          <w:sz w:val="22"/>
          <w:szCs w:val="22"/>
        </w:rPr>
        <w:t>Meulen</w:t>
      </w:r>
      <w:proofErr w:type="spellEnd"/>
      <w:r w:rsidRPr="00187E3F">
        <w:rPr>
          <w:rFonts w:cstheme="minorHAnsi"/>
          <w:sz w:val="22"/>
          <w:szCs w:val="22"/>
        </w:rPr>
        <w:t xml:space="preserve">, J., &amp; </w:t>
      </w:r>
      <w:proofErr w:type="spellStart"/>
      <w:r w:rsidRPr="00187E3F">
        <w:rPr>
          <w:rFonts w:cstheme="minorHAnsi"/>
          <w:sz w:val="22"/>
          <w:szCs w:val="22"/>
        </w:rPr>
        <w:t>Thakar</w:t>
      </w:r>
      <w:proofErr w:type="spellEnd"/>
      <w:r w:rsidRPr="00187E3F">
        <w:rPr>
          <w:rFonts w:cstheme="minorHAnsi"/>
          <w:sz w:val="22"/>
          <w:szCs w:val="22"/>
        </w:rPr>
        <w:t>, R. (2021). Women's experiences of the OASI Care Bundle; a package of care to reduce severe perineal trauma. </w:t>
      </w:r>
      <w:r w:rsidRPr="00187E3F">
        <w:rPr>
          <w:rFonts w:cstheme="minorHAnsi"/>
          <w:i/>
          <w:iCs/>
          <w:sz w:val="22"/>
          <w:szCs w:val="22"/>
        </w:rPr>
        <w:t>International urogynecology journal</w:t>
      </w:r>
      <w:r w:rsidRPr="00187E3F">
        <w:rPr>
          <w:rFonts w:cstheme="minorHAnsi"/>
          <w:sz w:val="22"/>
          <w:szCs w:val="22"/>
        </w:rPr>
        <w:t>, </w:t>
      </w:r>
      <w:r w:rsidRPr="00187E3F">
        <w:rPr>
          <w:rFonts w:cstheme="minorHAnsi"/>
          <w:i/>
          <w:iCs/>
          <w:sz w:val="22"/>
          <w:szCs w:val="22"/>
        </w:rPr>
        <w:t>32</w:t>
      </w:r>
      <w:r w:rsidRPr="00187E3F">
        <w:rPr>
          <w:rFonts w:cstheme="minorHAnsi"/>
          <w:sz w:val="22"/>
          <w:szCs w:val="22"/>
        </w:rPr>
        <w:t xml:space="preserve">(7), 1807–1816. </w:t>
      </w:r>
      <w:hyperlink w:history="1" r:id="rId6">
        <w:r w:rsidRPr="00187E3F">
          <w:rPr>
            <w:rStyle w:val="Hyperlink"/>
            <w:rFonts w:cstheme="minorHAnsi"/>
            <w:sz w:val="22"/>
            <w:szCs w:val="22"/>
          </w:rPr>
          <w:t>https://doi-org.ezproxy.canberra.edu.au/10.1007/s00192-020-04653-2</w:t>
        </w:r>
      </w:hyperlink>
    </w:p>
    <w:p w:rsidR="00FA6A91" w:rsidP="00FA6A91" w:rsidRDefault="00FA6A91" w14:paraId="36F47904" w14:textId="77777777">
      <w:pPr>
        <w:ind w:left="720" w:hanging="720"/>
        <w:rPr>
          <w:rStyle w:val="Hyperlink"/>
          <w:rFonts w:cstheme="minorHAnsi"/>
          <w:sz w:val="22"/>
          <w:szCs w:val="22"/>
        </w:rPr>
      </w:pPr>
      <w:r w:rsidRPr="00187E3F">
        <w:rPr>
          <w:rFonts w:cstheme="minorHAnsi"/>
          <w:sz w:val="22"/>
          <w:szCs w:val="22"/>
        </w:rPr>
        <w:t xml:space="preserve">Canberra Hospital and Health Services. (2021). Perineal Care Maternity. </w:t>
      </w:r>
      <w:hyperlink w:history="1" r:id="rId7">
        <w:r w:rsidRPr="00187E3F">
          <w:rPr>
            <w:rStyle w:val="Hyperlink"/>
            <w:rFonts w:cstheme="minorHAnsi"/>
            <w:sz w:val="22"/>
            <w:szCs w:val="22"/>
          </w:rPr>
          <w:t>https://health.act.gov.au/sites/default/files/2021-02/Perineal%20Care%20Procedure%20-</w:t>
        </w:r>
      </w:hyperlink>
    </w:p>
    <w:p w:rsidRPr="00187E3F" w:rsidR="00FA6A91" w:rsidP="00FA6A91" w:rsidRDefault="00FA6A91" w14:paraId="59B946E1" w14:textId="77777777">
      <w:pPr>
        <w:ind w:left="720" w:hanging="720"/>
        <w:rPr>
          <w:rFonts w:cstheme="minorHAnsi"/>
          <w:sz w:val="22"/>
          <w:szCs w:val="22"/>
        </w:rPr>
      </w:pPr>
      <w:r w:rsidRPr="00187E3F">
        <w:rPr>
          <w:rFonts w:cstheme="minorHAnsi"/>
          <w:sz w:val="22"/>
          <w:szCs w:val="22"/>
        </w:rPr>
        <w:t xml:space="preserve">De </w:t>
      </w:r>
      <w:proofErr w:type="spellStart"/>
      <w:r w:rsidRPr="00187E3F">
        <w:rPr>
          <w:rFonts w:cstheme="minorHAnsi"/>
          <w:sz w:val="22"/>
          <w:szCs w:val="22"/>
        </w:rPr>
        <w:t>Meutter</w:t>
      </w:r>
      <w:proofErr w:type="spellEnd"/>
      <w:r w:rsidRPr="00187E3F">
        <w:rPr>
          <w:rFonts w:cstheme="minorHAnsi"/>
          <w:sz w:val="22"/>
          <w:szCs w:val="22"/>
        </w:rPr>
        <w:t xml:space="preserve">, L., D van </w:t>
      </w:r>
      <w:proofErr w:type="spellStart"/>
      <w:r w:rsidRPr="00187E3F">
        <w:rPr>
          <w:rFonts w:cstheme="minorHAnsi"/>
          <w:sz w:val="22"/>
          <w:szCs w:val="22"/>
        </w:rPr>
        <w:t>Heesewijk</w:t>
      </w:r>
      <w:proofErr w:type="spellEnd"/>
      <w:r w:rsidRPr="00187E3F">
        <w:rPr>
          <w:rFonts w:cstheme="minorHAnsi"/>
          <w:sz w:val="22"/>
          <w:szCs w:val="22"/>
        </w:rPr>
        <w:t xml:space="preserve">, A., van der </w:t>
      </w:r>
      <w:proofErr w:type="spellStart"/>
      <w:r w:rsidRPr="00187E3F">
        <w:rPr>
          <w:rFonts w:cstheme="minorHAnsi"/>
          <w:sz w:val="22"/>
          <w:szCs w:val="22"/>
        </w:rPr>
        <w:t>Woerdt-Eltink</w:t>
      </w:r>
      <w:proofErr w:type="spellEnd"/>
      <w:r w:rsidRPr="00187E3F">
        <w:rPr>
          <w:rFonts w:cstheme="minorHAnsi"/>
          <w:sz w:val="22"/>
          <w:szCs w:val="22"/>
        </w:rPr>
        <w:t>, I., &amp; de Leeuw, J. W. (2018). Implementation of a perineal support programme for reduction of the incidence of obstetric anal sphincter injuries and the effect of non-compliance. </w:t>
      </w:r>
      <w:r w:rsidRPr="00187E3F">
        <w:rPr>
          <w:rFonts w:cstheme="minorHAnsi"/>
          <w:i/>
          <w:iCs/>
          <w:sz w:val="22"/>
          <w:szCs w:val="22"/>
        </w:rPr>
        <w:t xml:space="preserve">European journal of obstetrics, </w:t>
      </w:r>
      <w:proofErr w:type="spellStart"/>
      <w:r w:rsidRPr="00187E3F">
        <w:rPr>
          <w:rFonts w:cstheme="minorHAnsi"/>
          <w:i/>
          <w:iCs/>
          <w:sz w:val="22"/>
          <w:szCs w:val="22"/>
        </w:rPr>
        <w:t>gynecology</w:t>
      </w:r>
      <w:proofErr w:type="spellEnd"/>
      <w:r w:rsidRPr="00187E3F">
        <w:rPr>
          <w:rFonts w:cstheme="minorHAnsi"/>
          <w:i/>
          <w:iCs/>
          <w:sz w:val="22"/>
          <w:szCs w:val="22"/>
        </w:rPr>
        <w:t>, and reproductive biology</w:t>
      </w:r>
      <w:r w:rsidRPr="00187E3F">
        <w:rPr>
          <w:rFonts w:cstheme="minorHAnsi"/>
          <w:sz w:val="22"/>
          <w:szCs w:val="22"/>
        </w:rPr>
        <w:t>, </w:t>
      </w:r>
      <w:r w:rsidRPr="00187E3F">
        <w:rPr>
          <w:rFonts w:cstheme="minorHAnsi"/>
          <w:i/>
          <w:iCs/>
          <w:sz w:val="22"/>
          <w:szCs w:val="22"/>
        </w:rPr>
        <w:t>230</w:t>
      </w:r>
      <w:r w:rsidRPr="00187E3F">
        <w:rPr>
          <w:rFonts w:cstheme="minorHAnsi"/>
          <w:sz w:val="22"/>
          <w:szCs w:val="22"/>
        </w:rPr>
        <w:t>, 119</w:t>
      </w:r>
      <w:r>
        <w:rPr>
          <w:rFonts w:cstheme="minorHAnsi"/>
          <w:sz w:val="22"/>
          <w:szCs w:val="22"/>
        </w:rPr>
        <w:t xml:space="preserve"> </w:t>
      </w:r>
      <w:hyperlink w:history="1" r:id="rId8">
        <w:r w:rsidRPr="00CB71A5">
          <w:rPr>
            <w:rStyle w:val="Hyperlink"/>
            <w:rFonts w:cstheme="minorHAnsi"/>
            <w:sz w:val="22"/>
            <w:szCs w:val="22"/>
          </w:rPr>
          <w:t>https://doiorg.ezproxy.canberra.edu.au/10.1016/j.ejogrb.2018.09.021</w:t>
        </w:r>
      </w:hyperlink>
    </w:p>
    <w:p w:rsidRPr="00187E3F" w:rsidR="00FA6A91" w:rsidP="00FA6A91" w:rsidRDefault="00FA6A91" w14:paraId="5D90B635" w14:textId="77777777">
      <w:pPr>
        <w:ind w:left="720" w:hanging="720"/>
        <w:rPr>
          <w:rStyle w:val="Hyperlink"/>
          <w:rFonts w:cstheme="minorHAnsi"/>
          <w:sz w:val="22"/>
          <w:szCs w:val="22"/>
        </w:rPr>
      </w:pPr>
      <w:proofErr w:type="spellStart"/>
      <w:r w:rsidRPr="00187E3F">
        <w:rPr>
          <w:rFonts w:cstheme="minorHAnsi"/>
          <w:sz w:val="22"/>
          <w:szCs w:val="22"/>
        </w:rPr>
        <w:t>Gurol-Urganci</w:t>
      </w:r>
      <w:proofErr w:type="spellEnd"/>
      <w:r w:rsidRPr="00187E3F">
        <w:rPr>
          <w:rFonts w:cstheme="minorHAnsi"/>
          <w:sz w:val="22"/>
          <w:szCs w:val="22"/>
        </w:rPr>
        <w:t xml:space="preserve">, I., Bidwell, P., </w:t>
      </w:r>
      <w:proofErr w:type="spellStart"/>
      <w:r w:rsidRPr="00187E3F">
        <w:rPr>
          <w:rFonts w:cstheme="minorHAnsi"/>
          <w:sz w:val="22"/>
          <w:szCs w:val="22"/>
        </w:rPr>
        <w:t>Sevdalis</w:t>
      </w:r>
      <w:proofErr w:type="spellEnd"/>
      <w:r w:rsidRPr="00187E3F">
        <w:rPr>
          <w:rFonts w:cstheme="minorHAnsi"/>
          <w:sz w:val="22"/>
          <w:szCs w:val="22"/>
        </w:rPr>
        <w:t xml:space="preserve">, N., Silverton, L., </w:t>
      </w:r>
      <w:proofErr w:type="spellStart"/>
      <w:r w:rsidRPr="00187E3F">
        <w:rPr>
          <w:rFonts w:cstheme="minorHAnsi"/>
          <w:sz w:val="22"/>
          <w:szCs w:val="22"/>
        </w:rPr>
        <w:t>Novis</w:t>
      </w:r>
      <w:proofErr w:type="spellEnd"/>
      <w:r w:rsidRPr="00187E3F">
        <w:rPr>
          <w:rFonts w:cstheme="minorHAnsi"/>
          <w:sz w:val="22"/>
          <w:szCs w:val="22"/>
        </w:rPr>
        <w:t xml:space="preserve">, V., Freeman, R., Hellyer, A., van der </w:t>
      </w:r>
      <w:proofErr w:type="spellStart"/>
      <w:r w:rsidRPr="00187E3F">
        <w:rPr>
          <w:rFonts w:cstheme="minorHAnsi"/>
          <w:sz w:val="22"/>
          <w:szCs w:val="22"/>
        </w:rPr>
        <w:t>Meulen</w:t>
      </w:r>
      <w:proofErr w:type="spellEnd"/>
      <w:r w:rsidRPr="00187E3F">
        <w:rPr>
          <w:rFonts w:cstheme="minorHAnsi"/>
          <w:sz w:val="22"/>
          <w:szCs w:val="22"/>
        </w:rPr>
        <w:t xml:space="preserve">, J., &amp; </w:t>
      </w:r>
      <w:proofErr w:type="spellStart"/>
      <w:r w:rsidRPr="00187E3F">
        <w:rPr>
          <w:rFonts w:cstheme="minorHAnsi"/>
          <w:sz w:val="22"/>
          <w:szCs w:val="22"/>
        </w:rPr>
        <w:t>Thakar</w:t>
      </w:r>
      <w:proofErr w:type="spellEnd"/>
      <w:r w:rsidRPr="00187E3F">
        <w:rPr>
          <w:rFonts w:cstheme="minorHAnsi"/>
          <w:sz w:val="22"/>
          <w:szCs w:val="22"/>
        </w:rPr>
        <w:t>, R. (2021). Impact of a quality improvement project to reduce the rate of obstetric anal sphincter injury: a multicentre study with a stepped-wedge design. </w:t>
      </w:r>
      <w:r w:rsidRPr="00187E3F">
        <w:rPr>
          <w:rFonts w:cstheme="minorHAnsi"/>
          <w:i/>
          <w:iCs/>
          <w:sz w:val="22"/>
          <w:szCs w:val="22"/>
        </w:rPr>
        <w:t>BJOG</w:t>
      </w:r>
      <w:r>
        <w:rPr>
          <w:rFonts w:cstheme="minorHAnsi"/>
          <w:i/>
          <w:iCs/>
          <w:sz w:val="22"/>
          <w:szCs w:val="22"/>
        </w:rPr>
        <w:t>.</w:t>
      </w:r>
      <w:r w:rsidRPr="00187E3F">
        <w:rPr>
          <w:rFonts w:cstheme="minorHAnsi"/>
          <w:i/>
          <w:iCs/>
          <w:sz w:val="22"/>
          <w:szCs w:val="22"/>
        </w:rPr>
        <w:t xml:space="preserve"> an international journal of obstetrics and gynaecology</w:t>
      </w:r>
      <w:r w:rsidRPr="00187E3F">
        <w:rPr>
          <w:rFonts w:cstheme="minorHAnsi"/>
          <w:sz w:val="22"/>
          <w:szCs w:val="22"/>
        </w:rPr>
        <w:t>, </w:t>
      </w:r>
      <w:r w:rsidRPr="00187E3F">
        <w:rPr>
          <w:rFonts w:cstheme="minorHAnsi"/>
          <w:i/>
          <w:iCs/>
          <w:sz w:val="22"/>
          <w:szCs w:val="22"/>
        </w:rPr>
        <w:t>128</w:t>
      </w:r>
      <w:r w:rsidRPr="00187E3F">
        <w:rPr>
          <w:rFonts w:cstheme="minorHAnsi"/>
          <w:sz w:val="22"/>
          <w:szCs w:val="22"/>
        </w:rPr>
        <w:t xml:space="preserve">(3), 584–592. </w:t>
      </w:r>
      <w:hyperlink w:history="1" r:id="rId9">
        <w:r w:rsidRPr="00187E3F">
          <w:rPr>
            <w:rStyle w:val="Hyperlink"/>
            <w:rFonts w:cstheme="minorHAnsi"/>
            <w:sz w:val="22"/>
            <w:szCs w:val="22"/>
          </w:rPr>
          <w:t>https://doi-org.ezproxy.canberra.edu.au/10.1111/1471-0528.16396</w:t>
        </w:r>
      </w:hyperlink>
      <w:r w:rsidRPr="00187E3F">
        <w:rPr>
          <w:rFonts w:cstheme="minorHAnsi"/>
          <w:vanish/>
          <w:sz w:val="22"/>
          <w:szCs w:val="22"/>
        </w:rPr>
        <w:t>Bottom of Form</w:t>
      </w:r>
    </w:p>
    <w:p w:rsidRPr="00187E3F" w:rsidR="00FA6A91" w:rsidP="00FA6A91" w:rsidRDefault="00FA6A91" w14:paraId="202CFED7" w14:textId="613CAFEB">
      <w:pPr>
        <w:ind w:left="720" w:hanging="720"/>
        <w:rPr>
          <w:rFonts w:cstheme="minorHAnsi"/>
          <w:sz w:val="22"/>
          <w:szCs w:val="22"/>
        </w:rPr>
      </w:pPr>
      <w:r w:rsidRPr="00187E3F">
        <w:rPr>
          <w:rFonts w:cstheme="minorHAnsi"/>
          <w:sz w:val="22"/>
          <w:szCs w:val="22"/>
        </w:rPr>
        <w:t>Institute of Health and Welfare (2021)</w:t>
      </w:r>
      <w:r>
        <w:rPr>
          <w:rFonts w:cstheme="minorHAnsi"/>
          <w:sz w:val="22"/>
          <w:szCs w:val="22"/>
        </w:rPr>
        <w:t>.</w:t>
      </w:r>
      <w:r w:rsidRPr="00187E3F">
        <w:rPr>
          <w:rFonts w:cstheme="minorHAnsi"/>
          <w:sz w:val="22"/>
          <w:szCs w:val="22"/>
        </w:rPr>
        <w:t xml:space="preserve"> National Core Maternity Indicators, AIHW, Australian Government.</w:t>
      </w:r>
    </w:p>
    <w:p w:rsidRPr="00187E3F" w:rsidR="00FA6A91" w:rsidP="00FA6A91" w:rsidRDefault="00FA6A91" w14:paraId="238EA306" w14:textId="77777777">
      <w:pPr>
        <w:ind w:left="720" w:hanging="720"/>
        <w:rPr>
          <w:rFonts w:cstheme="minorHAnsi"/>
          <w:sz w:val="22"/>
          <w:szCs w:val="22"/>
        </w:rPr>
      </w:pPr>
      <w:proofErr w:type="spellStart"/>
      <w:r w:rsidRPr="00187E3F">
        <w:rPr>
          <w:rFonts w:cstheme="minorHAnsi"/>
          <w:sz w:val="22"/>
          <w:szCs w:val="22"/>
        </w:rPr>
        <w:t>Jurczuk</w:t>
      </w:r>
      <w:proofErr w:type="spellEnd"/>
      <w:r w:rsidRPr="00187E3F">
        <w:rPr>
          <w:rFonts w:cstheme="minorHAnsi"/>
          <w:sz w:val="22"/>
          <w:szCs w:val="22"/>
        </w:rPr>
        <w:t xml:space="preserve">, M., Bidwell, P., </w:t>
      </w:r>
      <w:proofErr w:type="spellStart"/>
      <w:r w:rsidRPr="00187E3F">
        <w:rPr>
          <w:rFonts w:cstheme="minorHAnsi"/>
          <w:sz w:val="22"/>
          <w:szCs w:val="22"/>
        </w:rPr>
        <w:t>Gurol-Urganci</w:t>
      </w:r>
      <w:proofErr w:type="spellEnd"/>
      <w:r w:rsidRPr="00187E3F">
        <w:rPr>
          <w:rFonts w:cstheme="minorHAnsi"/>
          <w:sz w:val="22"/>
          <w:szCs w:val="22"/>
        </w:rPr>
        <w:t xml:space="preserve">, I., van der </w:t>
      </w:r>
      <w:proofErr w:type="spellStart"/>
      <w:r w:rsidRPr="00187E3F">
        <w:rPr>
          <w:rFonts w:cstheme="minorHAnsi"/>
          <w:sz w:val="22"/>
          <w:szCs w:val="22"/>
        </w:rPr>
        <w:t>Meulen</w:t>
      </w:r>
      <w:proofErr w:type="spellEnd"/>
      <w:r w:rsidRPr="00187E3F">
        <w:rPr>
          <w:rFonts w:cstheme="minorHAnsi"/>
          <w:sz w:val="22"/>
          <w:szCs w:val="22"/>
        </w:rPr>
        <w:t xml:space="preserve">, J., </w:t>
      </w:r>
      <w:proofErr w:type="spellStart"/>
      <w:r w:rsidRPr="00187E3F">
        <w:rPr>
          <w:rFonts w:cstheme="minorHAnsi"/>
          <w:sz w:val="22"/>
          <w:szCs w:val="22"/>
        </w:rPr>
        <w:t>Sevdalis</w:t>
      </w:r>
      <w:proofErr w:type="spellEnd"/>
      <w:r w:rsidRPr="00187E3F">
        <w:rPr>
          <w:rFonts w:cstheme="minorHAnsi"/>
          <w:sz w:val="22"/>
          <w:szCs w:val="22"/>
        </w:rPr>
        <w:t xml:space="preserve">, N., Silverton, L., &amp; </w:t>
      </w:r>
      <w:proofErr w:type="spellStart"/>
      <w:r w:rsidRPr="00187E3F">
        <w:rPr>
          <w:rFonts w:cstheme="minorHAnsi"/>
          <w:sz w:val="22"/>
          <w:szCs w:val="22"/>
        </w:rPr>
        <w:t>Thakar</w:t>
      </w:r>
      <w:proofErr w:type="spellEnd"/>
      <w:r w:rsidRPr="00187E3F">
        <w:rPr>
          <w:rFonts w:cstheme="minorHAnsi"/>
          <w:sz w:val="22"/>
          <w:szCs w:val="22"/>
        </w:rPr>
        <w:t>, R. (2021). The OASI care bundle quality improvement project: lessons learned and future direction. </w:t>
      </w:r>
      <w:r w:rsidRPr="00187E3F">
        <w:rPr>
          <w:rFonts w:cstheme="minorHAnsi"/>
          <w:i/>
          <w:iCs/>
          <w:sz w:val="22"/>
          <w:szCs w:val="22"/>
        </w:rPr>
        <w:t>International urogynecology journal</w:t>
      </w:r>
      <w:r w:rsidRPr="00187E3F">
        <w:rPr>
          <w:rFonts w:cstheme="minorHAnsi"/>
          <w:sz w:val="22"/>
          <w:szCs w:val="22"/>
        </w:rPr>
        <w:t>, </w:t>
      </w:r>
      <w:r w:rsidRPr="00187E3F">
        <w:rPr>
          <w:rFonts w:cstheme="minorHAnsi"/>
          <w:i/>
          <w:iCs/>
          <w:sz w:val="22"/>
          <w:szCs w:val="22"/>
        </w:rPr>
        <w:t>32</w:t>
      </w:r>
      <w:r w:rsidRPr="00187E3F">
        <w:rPr>
          <w:rFonts w:cstheme="minorHAnsi"/>
          <w:sz w:val="22"/>
          <w:szCs w:val="22"/>
        </w:rPr>
        <w:t xml:space="preserve">(7), 1989–1995. </w:t>
      </w:r>
      <w:hyperlink w:history="1" r:id="rId10">
        <w:r w:rsidRPr="00187E3F">
          <w:rPr>
            <w:rStyle w:val="Hyperlink"/>
            <w:rFonts w:cstheme="minorHAnsi"/>
            <w:sz w:val="22"/>
            <w:szCs w:val="22"/>
          </w:rPr>
          <w:t>https://doi-org.ezproxy.canberra.edu.au/10.1007/s00192-021-04786-y</w:t>
        </w:r>
      </w:hyperlink>
    </w:p>
    <w:p w:rsidRPr="00187E3F" w:rsidR="00FA6A91" w:rsidP="00FA6A91" w:rsidRDefault="00FA6A91" w14:paraId="4F34D43F" w14:textId="77777777">
      <w:pPr>
        <w:ind w:left="720" w:hanging="720"/>
        <w:rPr>
          <w:rFonts w:cstheme="minorHAnsi"/>
          <w:sz w:val="22"/>
          <w:szCs w:val="22"/>
        </w:rPr>
      </w:pPr>
      <w:r w:rsidRPr="00187E3F">
        <w:rPr>
          <w:rFonts w:cstheme="minorHAnsi"/>
          <w:sz w:val="22"/>
          <w:szCs w:val="22"/>
        </w:rPr>
        <w:t xml:space="preserve">Laine, K., </w:t>
      </w:r>
      <w:proofErr w:type="spellStart"/>
      <w:r w:rsidRPr="00187E3F">
        <w:rPr>
          <w:rFonts w:cstheme="minorHAnsi"/>
          <w:sz w:val="22"/>
          <w:szCs w:val="22"/>
        </w:rPr>
        <w:t>Skjeldestad</w:t>
      </w:r>
      <w:proofErr w:type="spellEnd"/>
      <w:r w:rsidRPr="00187E3F">
        <w:rPr>
          <w:rFonts w:cstheme="minorHAnsi"/>
          <w:sz w:val="22"/>
          <w:szCs w:val="22"/>
        </w:rPr>
        <w:t>, F. E., Sandvik, L., &amp; Staff, A. C. (2012). Incidence of obstetric anal sphincter injuries after training to protect the perineum: cohort study. </w:t>
      </w:r>
      <w:r w:rsidRPr="00187E3F">
        <w:rPr>
          <w:rFonts w:cstheme="minorHAnsi"/>
          <w:i/>
          <w:iCs/>
          <w:sz w:val="22"/>
          <w:szCs w:val="22"/>
        </w:rPr>
        <w:t>BMJ open</w:t>
      </w:r>
      <w:r w:rsidRPr="00187E3F">
        <w:rPr>
          <w:rFonts w:cstheme="minorHAnsi"/>
          <w:sz w:val="22"/>
          <w:szCs w:val="22"/>
        </w:rPr>
        <w:t>, </w:t>
      </w:r>
      <w:r w:rsidRPr="00187E3F">
        <w:rPr>
          <w:rFonts w:cstheme="minorHAnsi"/>
          <w:i/>
          <w:iCs/>
          <w:sz w:val="22"/>
          <w:szCs w:val="22"/>
        </w:rPr>
        <w:t>2</w:t>
      </w:r>
      <w:r w:rsidRPr="00187E3F">
        <w:rPr>
          <w:rFonts w:cstheme="minorHAnsi"/>
          <w:sz w:val="22"/>
          <w:szCs w:val="22"/>
        </w:rPr>
        <w:t xml:space="preserve">(5), e001649. </w:t>
      </w:r>
      <w:hyperlink w:history="1" r:id="rId11">
        <w:r w:rsidRPr="00187E3F">
          <w:rPr>
            <w:rStyle w:val="Hyperlink"/>
            <w:rFonts w:cstheme="minorHAnsi"/>
            <w:sz w:val="22"/>
            <w:szCs w:val="22"/>
          </w:rPr>
          <w:t>https://doi-org.ezproxy.canberra.edu.au/10.1136/bmjopen-2012-001649</w:t>
        </w:r>
      </w:hyperlink>
    </w:p>
    <w:p w:rsidRPr="00187E3F" w:rsidR="00FA6A91" w:rsidP="00FA6A91" w:rsidRDefault="00FA6A91" w14:paraId="20BA2A89" w14:textId="77777777">
      <w:pPr>
        <w:ind w:left="720" w:hanging="720"/>
        <w:rPr>
          <w:rFonts w:cstheme="minorHAnsi"/>
          <w:sz w:val="22"/>
          <w:szCs w:val="22"/>
        </w:rPr>
      </w:pPr>
      <w:r w:rsidRPr="00187E3F">
        <w:rPr>
          <w:rFonts w:cstheme="minorHAnsi"/>
          <w:sz w:val="22"/>
          <w:szCs w:val="22"/>
        </w:rPr>
        <w:t>Lodge, &amp; Haith-Cooper, M. (2016). The effect of maternal position at birth on perineal trauma: A systematic review. </w:t>
      </w:r>
      <w:r w:rsidRPr="00187E3F">
        <w:rPr>
          <w:rFonts w:cstheme="minorHAnsi"/>
          <w:i/>
          <w:iCs/>
          <w:sz w:val="22"/>
          <w:szCs w:val="22"/>
        </w:rPr>
        <w:t>British Journal of Midwifery</w:t>
      </w:r>
      <w:r w:rsidRPr="00187E3F">
        <w:rPr>
          <w:rFonts w:cstheme="minorHAnsi"/>
          <w:sz w:val="22"/>
          <w:szCs w:val="22"/>
        </w:rPr>
        <w:t>, </w:t>
      </w:r>
      <w:r w:rsidRPr="00187E3F">
        <w:rPr>
          <w:rFonts w:cstheme="minorHAnsi"/>
          <w:i/>
          <w:iCs/>
          <w:sz w:val="22"/>
          <w:szCs w:val="22"/>
        </w:rPr>
        <w:t>24</w:t>
      </w:r>
      <w:r w:rsidRPr="00187E3F">
        <w:rPr>
          <w:rFonts w:cstheme="minorHAnsi"/>
          <w:sz w:val="22"/>
          <w:szCs w:val="22"/>
        </w:rPr>
        <w:t xml:space="preserve">(3), 172–180. </w:t>
      </w:r>
      <w:hyperlink w:history="1" r:id="rId12">
        <w:r w:rsidRPr="00187E3F">
          <w:rPr>
            <w:rStyle w:val="Hyperlink"/>
            <w:rFonts w:cstheme="minorHAnsi"/>
            <w:sz w:val="22"/>
            <w:szCs w:val="22"/>
          </w:rPr>
          <w:t>https://doi.org/10.12968/bjom.2016.24.3.172</w:t>
        </w:r>
      </w:hyperlink>
    </w:p>
    <w:p w:rsidRPr="00187E3F" w:rsidR="00FA6A91" w:rsidP="00FA6A91" w:rsidRDefault="00FA6A91" w14:paraId="5EE6A23F" w14:textId="77777777">
      <w:pPr>
        <w:ind w:left="720" w:hanging="720"/>
        <w:rPr>
          <w:rFonts w:cstheme="minorHAnsi"/>
          <w:sz w:val="22"/>
          <w:szCs w:val="22"/>
        </w:rPr>
      </w:pPr>
      <w:proofErr w:type="spellStart"/>
      <w:r w:rsidRPr="00187E3F">
        <w:rPr>
          <w:rFonts w:cstheme="minorHAnsi"/>
          <w:sz w:val="22"/>
          <w:szCs w:val="22"/>
        </w:rPr>
        <w:t>Luxford</w:t>
      </w:r>
      <w:proofErr w:type="spellEnd"/>
      <w:r w:rsidRPr="00187E3F">
        <w:rPr>
          <w:rFonts w:cstheme="minorHAnsi"/>
          <w:sz w:val="22"/>
          <w:szCs w:val="22"/>
        </w:rPr>
        <w:t>, Bates, L., &amp; King, J. (2020). “Please Squeeze”: A novel approach to perineal guarding at the time of delivery reduced rates of obstetric anal sphincter injury in an Australian tertiary hospital. </w:t>
      </w:r>
      <w:r w:rsidRPr="00187E3F">
        <w:rPr>
          <w:rFonts w:cstheme="minorHAnsi"/>
          <w:i/>
          <w:iCs/>
          <w:sz w:val="22"/>
          <w:szCs w:val="22"/>
        </w:rPr>
        <w:t>Australian &amp; New Zealand Journal of Obstetrics &amp; Gynaecology</w:t>
      </w:r>
      <w:r w:rsidRPr="00187E3F">
        <w:rPr>
          <w:rFonts w:cstheme="minorHAnsi"/>
          <w:sz w:val="22"/>
          <w:szCs w:val="22"/>
        </w:rPr>
        <w:t>, </w:t>
      </w:r>
      <w:r w:rsidRPr="00187E3F">
        <w:rPr>
          <w:rFonts w:cstheme="minorHAnsi"/>
          <w:i/>
          <w:iCs/>
          <w:sz w:val="22"/>
          <w:szCs w:val="22"/>
        </w:rPr>
        <w:t>60</w:t>
      </w:r>
      <w:r w:rsidRPr="00187E3F">
        <w:rPr>
          <w:rFonts w:cstheme="minorHAnsi"/>
          <w:sz w:val="22"/>
          <w:szCs w:val="22"/>
        </w:rPr>
        <w:t xml:space="preserve">(6), 914–918. </w:t>
      </w:r>
      <w:hyperlink w:history="1" r:id="rId13">
        <w:r w:rsidRPr="00187E3F">
          <w:rPr>
            <w:rStyle w:val="Hyperlink"/>
            <w:rFonts w:cstheme="minorHAnsi"/>
            <w:sz w:val="22"/>
            <w:szCs w:val="22"/>
          </w:rPr>
          <w:t>https://doi.org/10.1111/ajo.13181</w:t>
        </w:r>
      </w:hyperlink>
    </w:p>
    <w:p w:rsidRPr="00187E3F" w:rsidR="00FA6A91" w:rsidP="00FA6A91" w:rsidRDefault="00FA6A91" w14:paraId="6962746D" w14:textId="77777777">
      <w:pPr>
        <w:ind w:left="720" w:hanging="720"/>
        <w:rPr>
          <w:rFonts w:cstheme="minorHAnsi"/>
          <w:sz w:val="22"/>
          <w:szCs w:val="22"/>
        </w:rPr>
      </w:pPr>
      <w:r w:rsidRPr="00187E3F">
        <w:rPr>
          <w:rFonts w:cstheme="minorHAnsi"/>
          <w:sz w:val="22"/>
          <w:szCs w:val="22"/>
        </w:rPr>
        <w:t xml:space="preserve">Rasmussen, O. B., </w:t>
      </w:r>
      <w:proofErr w:type="spellStart"/>
      <w:r w:rsidRPr="00187E3F">
        <w:rPr>
          <w:rFonts w:cstheme="minorHAnsi"/>
          <w:sz w:val="22"/>
          <w:szCs w:val="22"/>
        </w:rPr>
        <w:t>Yding</w:t>
      </w:r>
      <w:proofErr w:type="spellEnd"/>
      <w:r w:rsidRPr="00187E3F">
        <w:rPr>
          <w:rFonts w:cstheme="minorHAnsi"/>
          <w:sz w:val="22"/>
          <w:szCs w:val="22"/>
        </w:rPr>
        <w:t xml:space="preserve">, A., Andersen, C. S., Boris, J., &amp; </w:t>
      </w:r>
      <w:proofErr w:type="spellStart"/>
      <w:r w:rsidRPr="00187E3F">
        <w:rPr>
          <w:rFonts w:cstheme="minorHAnsi"/>
          <w:sz w:val="22"/>
          <w:szCs w:val="22"/>
        </w:rPr>
        <w:t>Lauszus</w:t>
      </w:r>
      <w:proofErr w:type="spellEnd"/>
      <w:r w:rsidRPr="00187E3F">
        <w:rPr>
          <w:rFonts w:cstheme="minorHAnsi"/>
          <w:sz w:val="22"/>
          <w:szCs w:val="22"/>
        </w:rPr>
        <w:t xml:space="preserve">, F. F. (2021). Which elements were significant in reducing obstetric anal sphincter injury? A prospective follow-up </w:t>
      </w:r>
      <w:proofErr w:type="gramStart"/>
      <w:r w:rsidRPr="00187E3F">
        <w:rPr>
          <w:rFonts w:cstheme="minorHAnsi"/>
          <w:sz w:val="22"/>
          <w:szCs w:val="22"/>
        </w:rPr>
        <w:t>study</w:t>
      </w:r>
      <w:proofErr w:type="gramEnd"/>
      <w:r w:rsidRPr="00187E3F">
        <w:rPr>
          <w:rFonts w:cstheme="minorHAnsi"/>
          <w:sz w:val="22"/>
          <w:szCs w:val="22"/>
        </w:rPr>
        <w:t>. </w:t>
      </w:r>
      <w:r w:rsidRPr="00187E3F">
        <w:rPr>
          <w:rFonts w:cstheme="minorHAnsi"/>
          <w:i/>
          <w:iCs/>
          <w:sz w:val="22"/>
          <w:szCs w:val="22"/>
        </w:rPr>
        <w:t>BMC pregnancy and childbirth</w:t>
      </w:r>
      <w:r w:rsidRPr="00187E3F">
        <w:rPr>
          <w:rFonts w:cstheme="minorHAnsi"/>
          <w:sz w:val="22"/>
          <w:szCs w:val="22"/>
        </w:rPr>
        <w:t>, </w:t>
      </w:r>
      <w:r w:rsidRPr="00187E3F">
        <w:rPr>
          <w:rFonts w:cstheme="minorHAnsi"/>
          <w:i/>
          <w:iCs/>
          <w:sz w:val="22"/>
          <w:szCs w:val="22"/>
        </w:rPr>
        <w:t>21</w:t>
      </w:r>
      <w:r w:rsidRPr="00187E3F">
        <w:rPr>
          <w:rFonts w:cstheme="minorHAnsi"/>
          <w:sz w:val="22"/>
          <w:szCs w:val="22"/>
        </w:rPr>
        <w:t xml:space="preserve">(1), 781. </w:t>
      </w:r>
      <w:hyperlink w:history="1" r:id="rId14">
        <w:r w:rsidRPr="00187E3F">
          <w:rPr>
            <w:rStyle w:val="Hyperlink"/>
            <w:rFonts w:cstheme="minorHAnsi"/>
            <w:sz w:val="22"/>
            <w:szCs w:val="22"/>
          </w:rPr>
          <w:t>https://doi-org.ezproxy.canberra.edu.au/10.1186/s12884-021-04260-z</w:t>
        </w:r>
      </w:hyperlink>
    </w:p>
    <w:p w:rsidRPr="00187E3F" w:rsidR="00FA6A91" w:rsidP="00FA6A91" w:rsidRDefault="00FA6A91" w14:paraId="4984FD98" w14:textId="77777777">
      <w:pPr>
        <w:ind w:left="720" w:hanging="720"/>
        <w:rPr>
          <w:rFonts w:cstheme="minorHAnsi"/>
          <w:sz w:val="22"/>
          <w:szCs w:val="22"/>
        </w:rPr>
      </w:pPr>
      <w:r w:rsidRPr="00187E3F">
        <w:rPr>
          <w:rFonts w:cstheme="minorHAnsi"/>
          <w:sz w:val="22"/>
          <w:szCs w:val="22"/>
        </w:rPr>
        <w:t>Wilson, A. N., &amp; Homer, C. (2020). Third- and fourth-degree tears: A review of the current evidence for prevention and management. </w:t>
      </w:r>
      <w:r w:rsidRPr="00187E3F">
        <w:rPr>
          <w:rFonts w:cstheme="minorHAnsi"/>
          <w:i/>
          <w:iCs/>
          <w:sz w:val="22"/>
          <w:szCs w:val="22"/>
        </w:rPr>
        <w:t>The Australian &amp; New Zealand journal of obstetrics &amp; gynaecology</w:t>
      </w:r>
      <w:r w:rsidRPr="00187E3F">
        <w:rPr>
          <w:rFonts w:cstheme="minorHAnsi"/>
          <w:sz w:val="22"/>
          <w:szCs w:val="22"/>
        </w:rPr>
        <w:t>, </w:t>
      </w:r>
      <w:r w:rsidRPr="00187E3F">
        <w:rPr>
          <w:rFonts w:cstheme="minorHAnsi"/>
          <w:i/>
          <w:iCs/>
          <w:sz w:val="22"/>
          <w:szCs w:val="22"/>
        </w:rPr>
        <w:t>60</w:t>
      </w:r>
      <w:r w:rsidRPr="00187E3F">
        <w:rPr>
          <w:rFonts w:cstheme="minorHAnsi"/>
          <w:sz w:val="22"/>
          <w:szCs w:val="22"/>
        </w:rPr>
        <w:t>(2), 175–182. https://doi-org.ezproxy.canberra.edu.au/10.1111/ajo.13127</w:t>
      </w:r>
    </w:p>
    <w:sectPr w:rsidRPr="00187E3F" w:rsidR="00FA6A9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04"/>
    <w:rsid w:val="00484CC8"/>
    <w:rsid w:val="00CD2766"/>
    <w:rsid w:val="00D557B2"/>
    <w:rsid w:val="00F06704"/>
    <w:rsid w:val="00FA6A91"/>
    <w:rsid w:val="1FDE88C5"/>
    <w:rsid w:val="5EF1D0DE"/>
    <w:rsid w:val="65F0D89D"/>
    <w:rsid w:val="73C30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E934"/>
  <w15:chartTrackingRefBased/>
  <w15:docId w15:val="{FA135706-DC10-0B43-B500-BF0264A0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76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A6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ezproxy.canberra.edu.au/10.1016/j.ejogrb.2018.09.021" TargetMode="External" Id="rId8" /><Relationship Type="http://schemas.openxmlformats.org/officeDocument/2006/relationships/hyperlink" Target="https://doi.org/10.1111/ajo.13181" TargetMode="External" Id="rId13" /><Relationship Type="http://schemas.openxmlformats.org/officeDocument/2006/relationships/customXml" Target="../customXml/item2.xml" Id="rId18" /><Relationship Type="http://schemas.openxmlformats.org/officeDocument/2006/relationships/webSettings" Target="webSettings.xml" Id="rId3" /><Relationship Type="http://schemas.openxmlformats.org/officeDocument/2006/relationships/hyperlink" Target="https://health.act.gov.au/sites/default/files/2021-02/Perineal%20Care%20Procedure%20-" TargetMode="External" Id="rId7" /><Relationship Type="http://schemas.openxmlformats.org/officeDocument/2006/relationships/hyperlink" Target="https://doi.org/10.12968/bjom.2016.24.3.172" TargetMode="External" Id="rId12" /><Relationship Type="http://schemas.openxmlformats.org/officeDocument/2006/relationships/customXml" Target="../customXml/item1.xml" Id="rId17"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s://doi-org.ezproxy.canberra.edu.au/10.1007/s00192-020-04653-2" TargetMode="External" Id="rId6" /><Relationship Type="http://schemas.openxmlformats.org/officeDocument/2006/relationships/hyperlink" Target="https://doi-org.ezproxy.canberra.edu.au/10.1136/bmjopen-2012-001649" TargetMode="External" Id="rId11" /><Relationship Type="http://schemas.openxmlformats.org/officeDocument/2006/relationships/hyperlink" Target="https://doi.org/10.1186/s12884-018-1965-0" TargetMode="External" Id="rId5" /><Relationship Type="http://schemas.openxmlformats.org/officeDocument/2006/relationships/fontTable" Target="fontTable.xml" Id="rId15" /><Relationship Type="http://schemas.openxmlformats.org/officeDocument/2006/relationships/hyperlink" Target="https://doi-org.ezproxy.canberra.edu.au/10.1007/s00192-021-04786-y" TargetMode="External" Id="rId10" /><Relationship Type="http://schemas.openxmlformats.org/officeDocument/2006/relationships/customXml" Target="../customXml/item3.xml" Id="rId19" /><Relationship Type="http://schemas.openxmlformats.org/officeDocument/2006/relationships/hyperlink" Target="https://doi.org/10.1002/14651858.CD005123.pub3" TargetMode="External" Id="rId4" /><Relationship Type="http://schemas.openxmlformats.org/officeDocument/2006/relationships/hyperlink" Target="https://doi-org.ezproxy.canberra.edu.au/10.1111/1471-0528.16396" TargetMode="External" Id="rId9" /><Relationship Type="http://schemas.openxmlformats.org/officeDocument/2006/relationships/hyperlink" Target="https://doi-org.ezproxy.canberra.edu.au/10.1186/s12884-021-04260-z"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4C64AF-2C9D-4598-A2EE-B06A95341FF3}"/>
</file>

<file path=customXml/itemProps2.xml><?xml version="1.0" encoding="utf-8"?>
<ds:datastoreItem xmlns:ds="http://schemas.openxmlformats.org/officeDocument/2006/customXml" ds:itemID="{71598207-46B2-4363-8A9C-A913AED9508F}"/>
</file>

<file path=customXml/itemProps3.xml><?xml version="1.0" encoding="utf-8"?>
<ds:datastoreItem xmlns:ds="http://schemas.openxmlformats.org/officeDocument/2006/customXml" ds:itemID="{C6661E2D-5904-4B0B-A155-0C6202731E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Kerry.Moylan</dc:creator>
  <keywords/>
  <dc:description/>
  <lastModifiedBy>Marjorie.Atchan</lastModifiedBy>
  <revision>4</revision>
  <dcterms:created xsi:type="dcterms:W3CDTF">2022-09-07T06:33:00.0000000Z</dcterms:created>
  <dcterms:modified xsi:type="dcterms:W3CDTF">2022-09-07T07:17:41.8320769Z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y fmtid="{D5CDD505-2E9C-101B-9397-08002B2CF9AE}" pid="3" name="MediaServiceImageTags">
    <vt:lpwstr/>
  </property>
</Properties>
</file>